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BB" w:rsidRPr="001B7D7F" w:rsidRDefault="007829BB" w:rsidP="007829BB">
      <w:bookmarkStart w:id="0" w:name="_Hlk487020480"/>
      <w:r w:rsidRPr="001B7D7F">
        <w:t xml:space="preserve">Niniejszy Regulamin określa zasady prowadzenia </w:t>
      </w:r>
      <w:r w:rsidR="00730F5C">
        <w:t>gminnego</w:t>
      </w:r>
      <w:r w:rsidR="00531BEB">
        <w:t xml:space="preserve"> </w:t>
      </w:r>
      <w:r w:rsidRPr="001B7D7F">
        <w:t xml:space="preserve">konkursu </w:t>
      </w:r>
      <w:r>
        <w:t xml:space="preserve">internetowego </w:t>
      </w:r>
      <w:r w:rsidRPr="001B7D7F">
        <w:t xml:space="preserve">pt. </w:t>
      </w:r>
      <w:r w:rsidRPr="001B7D7F">
        <w:rPr>
          <w:rFonts w:cs="Calibri"/>
        </w:rPr>
        <w:t>„</w:t>
      </w:r>
      <w:r w:rsidR="00B43BC4">
        <w:rPr>
          <w:rFonts w:cs="Calibri"/>
        </w:rPr>
        <w:t>Wspólnie wygramy z niską emisją</w:t>
      </w:r>
      <w:r w:rsidRPr="001B7D7F">
        <w:rPr>
          <w:rFonts w:cs="Calibri"/>
        </w:rPr>
        <w:t>”</w:t>
      </w:r>
      <w:r>
        <w:rPr>
          <w:rFonts w:cs="Calibri"/>
        </w:rPr>
        <w:t>.</w:t>
      </w:r>
    </w:p>
    <w:p w:rsidR="007829BB" w:rsidRPr="00B43BC4" w:rsidRDefault="007829BB" w:rsidP="007829BB">
      <w:pPr>
        <w:pStyle w:val="Akapitzlist"/>
        <w:numPr>
          <w:ilvl w:val="0"/>
          <w:numId w:val="1"/>
        </w:numPr>
        <w:rPr>
          <w:szCs w:val="22"/>
        </w:rPr>
      </w:pPr>
      <w:r w:rsidRPr="00B43BC4">
        <w:rPr>
          <w:szCs w:val="22"/>
        </w:rPr>
        <w:t xml:space="preserve">Celem konkursu jest </w:t>
      </w:r>
      <w:r w:rsidR="003D3C61" w:rsidRPr="00B43BC4">
        <w:rPr>
          <w:szCs w:val="22"/>
        </w:rPr>
        <w:t xml:space="preserve">przekazanie lokalnej społeczności informacji na temat tzw. niskiej emisji, </w:t>
      </w:r>
      <w:r w:rsidR="003D3C61" w:rsidRPr="00B43BC4">
        <w:rPr>
          <w:szCs w:val="22"/>
        </w:rPr>
        <w:br/>
        <w:t>w tym w szczególności: przyczyn i skutków ww. zjawiska oraz jego wpływu na zdrowie, składu chemicznego zanieczyszczeń i źródeł ich emisji, działań podejmowanych przez Urząd Miasta i Gminy Piaseczno oraz przez mieszkańców gminy Piaseczno na rzecz przeciwdziałania niskiej emisji</w:t>
      </w:r>
      <w:r w:rsidRPr="00B43BC4">
        <w:rPr>
          <w:szCs w:val="22"/>
        </w:rPr>
        <w:t>.</w:t>
      </w:r>
    </w:p>
    <w:p w:rsidR="007829BB" w:rsidRPr="00B43BC4" w:rsidRDefault="007829BB" w:rsidP="007829BB">
      <w:pPr>
        <w:pStyle w:val="Akapitzlist"/>
        <w:numPr>
          <w:ilvl w:val="0"/>
          <w:numId w:val="1"/>
        </w:numPr>
        <w:rPr>
          <w:szCs w:val="22"/>
        </w:rPr>
      </w:pPr>
      <w:r w:rsidRPr="00B43BC4">
        <w:rPr>
          <w:szCs w:val="22"/>
        </w:rPr>
        <w:t xml:space="preserve">Organizatorem konkursu jest </w:t>
      </w:r>
      <w:r w:rsidR="003D3C61" w:rsidRPr="00B43BC4">
        <w:rPr>
          <w:szCs w:val="22"/>
        </w:rPr>
        <w:t>g</w:t>
      </w:r>
      <w:r w:rsidR="00531BEB" w:rsidRPr="00B43BC4">
        <w:rPr>
          <w:szCs w:val="22"/>
        </w:rPr>
        <w:t>mina</w:t>
      </w:r>
      <w:r w:rsidRPr="00B43BC4">
        <w:rPr>
          <w:szCs w:val="22"/>
        </w:rPr>
        <w:t xml:space="preserve"> Piaseczno.</w:t>
      </w:r>
    </w:p>
    <w:p w:rsidR="007829BB" w:rsidRPr="00B43BC4" w:rsidRDefault="007829BB" w:rsidP="007829BB">
      <w:pPr>
        <w:pStyle w:val="Akapitzlist"/>
        <w:numPr>
          <w:ilvl w:val="0"/>
          <w:numId w:val="1"/>
        </w:numPr>
        <w:rPr>
          <w:szCs w:val="22"/>
        </w:rPr>
      </w:pPr>
      <w:r w:rsidRPr="00B43BC4">
        <w:rPr>
          <w:szCs w:val="22"/>
        </w:rPr>
        <w:t>Operatorem konkursu jest serwis GryGminne.pl.</w:t>
      </w:r>
    </w:p>
    <w:p w:rsidR="007829BB" w:rsidRPr="00B43BC4" w:rsidRDefault="007829BB" w:rsidP="007829BB">
      <w:pPr>
        <w:pStyle w:val="Akapitzlist"/>
        <w:numPr>
          <w:ilvl w:val="0"/>
          <w:numId w:val="1"/>
        </w:numPr>
        <w:rPr>
          <w:szCs w:val="22"/>
        </w:rPr>
      </w:pPr>
      <w:r w:rsidRPr="00B43BC4">
        <w:rPr>
          <w:szCs w:val="22"/>
        </w:rPr>
        <w:t xml:space="preserve">Uczestnikami konkursu mogą być </w:t>
      </w:r>
      <w:r w:rsidR="003D3C61" w:rsidRPr="00B43BC4">
        <w:rPr>
          <w:szCs w:val="22"/>
        </w:rPr>
        <w:t>uczniowie klas VI</w:t>
      </w:r>
      <w:r w:rsidR="00531BEB" w:rsidRPr="00B43BC4">
        <w:rPr>
          <w:szCs w:val="22"/>
        </w:rPr>
        <w:t xml:space="preserve"> – VII</w:t>
      </w:r>
      <w:r w:rsidR="003D3C61" w:rsidRPr="00B43BC4">
        <w:rPr>
          <w:szCs w:val="22"/>
        </w:rPr>
        <w:t>I</w:t>
      </w:r>
      <w:r w:rsidR="00531BEB" w:rsidRPr="00B43BC4">
        <w:rPr>
          <w:szCs w:val="22"/>
        </w:rPr>
        <w:t xml:space="preserve"> szkół podstawowych oraz III szkół gimnazjalnych zamieszkałe </w:t>
      </w:r>
      <w:r w:rsidR="00730F5C" w:rsidRPr="00B43BC4">
        <w:rPr>
          <w:szCs w:val="22"/>
        </w:rPr>
        <w:t xml:space="preserve">lub uczące się </w:t>
      </w:r>
      <w:r w:rsidR="00531BEB" w:rsidRPr="00B43BC4">
        <w:rPr>
          <w:szCs w:val="22"/>
        </w:rPr>
        <w:t xml:space="preserve">na terenie </w:t>
      </w:r>
      <w:r w:rsidR="00730F5C" w:rsidRPr="00B43BC4">
        <w:rPr>
          <w:szCs w:val="22"/>
        </w:rPr>
        <w:t>gminy Piaseczno</w:t>
      </w:r>
      <w:r w:rsidRPr="00B43BC4">
        <w:rPr>
          <w:szCs w:val="22"/>
        </w:rPr>
        <w:t>.</w:t>
      </w:r>
    </w:p>
    <w:p w:rsidR="007829BB" w:rsidRPr="00B43BC4" w:rsidRDefault="007829BB" w:rsidP="007829BB">
      <w:pPr>
        <w:pStyle w:val="Akapitzlist"/>
        <w:numPr>
          <w:ilvl w:val="0"/>
          <w:numId w:val="1"/>
        </w:numPr>
        <w:rPr>
          <w:szCs w:val="22"/>
        </w:rPr>
      </w:pPr>
      <w:r w:rsidRPr="00B43BC4">
        <w:rPr>
          <w:szCs w:val="22"/>
        </w:rPr>
        <w:t xml:space="preserve">Do momentu rozstrzygnięcia konkursu uczestnicy identyfikowani są w konkursie przy użyciu </w:t>
      </w:r>
      <w:proofErr w:type="spellStart"/>
      <w:r w:rsidRPr="00B43BC4">
        <w:rPr>
          <w:szCs w:val="22"/>
        </w:rPr>
        <w:t>nicków</w:t>
      </w:r>
      <w:proofErr w:type="spellEnd"/>
      <w:r w:rsidRPr="00B43BC4">
        <w:rPr>
          <w:szCs w:val="22"/>
        </w:rPr>
        <w:t xml:space="preserve"> (pseudonimów) i oznaczeń graficznych (</w:t>
      </w:r>
      <w:proofErr w:type="spellStart"/>
      <w:r w:rsidRPr="00B43BC4">
        <w:rPr>
          <w:szCs w:val="22"/>
        </w:rPr>
        <w:t>avatarów</w:t>
      </w:r>
      <w:proofErr w:type="spellEnd"/>
      <w:r w:rsidRPr="00B43BC4">
        <w:rPr>
          <w:szCs w:val="22"/>
        </w:rPr>
        <w:t xml:space="preserve">). Nicki i </w:t>
      </w:r>
      <w:proofErr w:type="spellStart"/>
      <w:r w:rsidRPr="00B43BC4">
        <w:rPr>
          <w:szCs w:val="22"/>
        </w:rPr>
        <w:t>avatary</w:t>
      </w:r>
      <w:proofErr w:type="spellEnd"/>
      <w:r w:rsidRPr="00B43BC4">
        <w:rPr>
          <w:szCs w:val="22"/>
        </w:rPr>
        <w:t xml:space="preserve"> nie mogą kojarzyć się z danymi personalnymi i wizerunkiem opisujący</w:t>
      </w:r>
      <w:r w:rsidR="00730F5C" w:rsidRPr="00B43BC4">
        <w:rPr>
          <w:szCs w:val="22"/>
        </w:rPr>
        <w:t xml:space="preserve">m </w:t>
      </w:r>
      <w:r w:rsidRPr="00B43BC4">
        <w:rPr>
          <w:szCs w:val="22"/>
        </w:rPr>
        <w:t>ich uczestników.</w:t>
      </w:r>
    </w:p>
    <w:p w:rsidR="007829BB" w:rsidRPr="00B43BC4" w:rsidRDefault="007829BB" w:rsidP="007829BB">
      <w:pPr>
        <w:pStyle w:val="Akapitzlist"/>
        <w:numPr>
          <w:ilvl w:val="0"/>
          <w:numId w:val="1"/>
        </w:numPr>
        <w:rPr>
          <w:szCs w:val="22"/>
        </w:rPr>
      </w:pPr>
      <w:r w:rsidRPr="00B43BC4">
        <w:rPr>
          <w:szCs w:val="22"/>
        </w:rPr>
        <w:t>Warunkiem uczestnictwa jest złożenie w</w:t>
      </w:r>
      <w:r w:rsidR="003D3C61" w:rsidRPr="00B43BC4">
        <w:rPr>
          <w:szCs w:val="22"/>
        </w:rPr>
        <w:t xml:space="preserve"> formie papierowej w</w:t>
      </w:r>
      <w:r w:rsidRPr="00B43BC4">
        <w:rPr>
          <w:szCs w:val="22"/>
        </w:rPr>
        <w:t xml:space="preserve"> </w:t>
      </w:r>
      <w:r w:rsidR="00531BEB" w:rsidRPr="00B43BC4">
        <w:rPr>
          <w:b/>
          <w:szCs w:val="22"/>
          <w:u w:val="single"/>
        </w:rPr>
        <w:t>Wydziale Ochrony Środowiska Urzędu Miasta i Gminy Piaseczno</w:t>
      </w:r>
      <w:r w:rsidRPr="00B43BC4">
        <w:rPr>
          <w:b/>
          <w:szCs w:val="22"/>
          <w:u w:val="single"/>
        </w:rPr>
        <w:t xml:space="preserve"> (ul.</w:t>
      </w:r>
      <w:r w:rsidR="00531BEB" w:rsidRPr="00B43BC4">
        <w:rPr>
          <w:b/>
          <w:szCs w:val="22"/>
          <w:u w:val="single"/>
        </w:rPr>
        <w:t xml:space="preserve"> Wojska Polskiego 54, 05 – 500 Piaseczn</w:t>
      </w:r>
      <w:r w:rsidR="00730F5C" w:rsidRPr="00B43BC4">
        <w:rPr>
          <w:b/>
          <w:szCs w:val="22"/>
          <w:u w:val="single"/>
        </w:rPr>
        <w:t>o</w:t>
      </w:r>
      <w:r w:rsidRPr="00B43BC4">
        <w:rPr>
          <w:b/>
          <w:szCs w:val="22"/>
          <w:u w:val="single"/>
        </w:rPr>
        <w:t>)</w:t>
      </w:r>
      <w:r w:rsidRPr="00B43BC4">
        <w:rPr>
          <w:szCs w:val="22"/>
        </w:rPr>
        <w:t xml:space="preserve"> wypełnionego i podpisanego zgłoszenia, którego wzór można pobrać w </w:t>
      </w:r>
      <w:r w:rsidR="00B43BC4" w:rsidRPr="00B43BC4">
        <w:rPr>
          <w:szCs w:val="22"/>
        </w:rPr>
        <w:t>Wydzia</w:t>
      </w:r>
      <w:r w:rsidR="00442FD7">
        <w:rPr>
          <w:szCs w:val="22"/>
        </w:rPr>
        <w:t>le</w:t>
      </w:r>
      <w:r w:rsidR="00B43BC4" w:rsidRPr="00B43BC4">
        <w:rPr>
          <w:szCs w:val="22"/>
        </w:rPr>
        <w:t xml:space="preserve"> Ochrony Środowiska Urzędu Miasta i Gminy Piaseczno</w:t>
      </w:r>
      <w:r w:rsidRPr="00B43BC4">
        <w:rPr>
          <w:szCs w:val="22"/>
        </w:rPr>
        <w:t xml:space="preserve"> lub pod adres</w:t>
      </w:r>
      <w:r w:rsidR="00531BEB" w:rsidRPr="00B43BC4">
        <w:rPr>
          <w:szCs w:val="22"/>
        </w:rPr>
        <w:t>em</w:t>
      </w:r>
      <w:r w:rsidRPr="00B43BC4">
        <w:rPr>
          <w:szCs w:val="22"/>
        </w:rPr>
        <w:t xml:space="preserve"> internetowym</w:t>
      </w:r>
      <w:r w:rsidR="00442FD7">
        <w:rPr>
          <w:szCs w:val="22"/>
        </w:rPr>
        <w:t xml:space="preserve"> </w:t>
      </w:r>
      <w:hyperlink r:id="rId5" w:history="1">
        <w:r w:rsidR="006F7647" w:rsidRPr="00BE37E4">
          <w:rPr>
            <w:rStyle w:val="Hipercze"/>
            <w:color w:val="auto"/>
            <w:szCs w:val="22"/>
            <w:u w:val="none"/>
          </w:rPr>
          <w:t>http://grygminne.pl/piaseczno2018/</w:t>
        </w:r>
      </w:hyperlink>
      <w:r w:rsidR="00531BEB" w:rsidRPr="00BE37E4">
        <w:rPr>
          <w:szCs w:val="22"/>
        </w:rPr>
        <w:t>.</w:t>
      </w:r>
      <w:r w:rsidR="00531BEB" w:rsidRPr="00B43BC4">
        <w:rPr>
          <w:szCs w:val="22"/>
        </w:rPr>
        <w:t xml:space="preserve"> Do konkursu dopuszczonych zostanie </w:t>
      </w:r>
      <w:r w:rsidR="003D3C61" w:rsidRPr="00B43BC4">
        <w:rPr>
          <w:szCs w:val="22"/>
        </w:rPr>
        <w:t>5</w:t>
      </w:r>
      <w:r w:rsidR="00531BEB" w:rsidRPr="00B43BC4">
        <w:rPr>
          <w:szCs w:val="22"/>
        </w:rPr>
        <w:t>0 osób. O dopuszczeniu do konkursu decyduje</w:t>
      </w:r>
      <w:r w:rsidR="00531BEB" w:rsidRPr="00B43BC4">
        <w:rPr>
          <w:b/>
          <w:szCs w:val="22"/>
        </w:rPr>
        <w:t xml:space="preserve"> </w:t>
      </w:r>
      <w:r w:rsidR="00531BEB" w:rsidRPr="00B43BC4">
        <w:rPr>
          <w:szCs w:val="22"/>
        </w:rPr>
        <w:t>kolejność wpływu zgłoszeń</w:t>
      </w:r>
      <w:r w:rsidR="003D3C61" w:rsidRPr="00B43BC4">
        <w:rPr>
          <w:szCs w:val="22"/>
        </w:rPr>
        <w:t xml:space="preserve"> do </w:t>
      </w:r>
      <w:r w:rsidR="00B43BC4" w:rsidRPr="00B43BC4">
        <w:rPr>
          <w:szCs w:val="22"/>
        </w:rPr>
        <w:t>Wydziału Ochrony Środowiska Urzędu Miasta i Gminy Piaseczno</w:t>
      </w:r>
      <w:r w:rsidR="00531BEB" w:rsidRPr="00B43BC4">
        <w:rPr>
          <w:szCs w:val="22"/>
        </w:rPr>
        <w:t>.</w:t>
      </w:r>
      <w:r w:rsidR="003D3C61" w:rsidRPr="00B43BC4">
        <w:rPr>
          <w:szCs w:val="22"/>
        </w:rPr>
        <w:t xml:space="preserve"> </w:t>
      </w:r>
      <w:r w:rsidR="00B43BC4">
        <w:rPr>
          <w:szCs w:val="22"/>
        </w:rPr>
        <w:t xml:space="preserve">Zgłoszenia </w:t>
      </w:r>
      <w:r w:rsidR="00442FD7">
        <w:rPr>
          <w:szCs w:val="22"/>
        </w:rPr>
        <w:t>można składać</w:t>
      </w:r>
      <w:r w:rsidR="00B43BC4">
        <w:rPr>
          <w:szCs w:val="22"/>
        </w:rPr>
        <w:t xml:space="preserve"> w terminie od 14 sierpnia 2018 r. do 14 września 2018 r. </w:t>
      </w:r>
      <w:r w:rsidR="00442FD7">
        <w:rPr>
          <w:szCs w:val="22"/>
        </w:rPr>
        <w:t xml:space="preserve">w godzinach pracy urzędu. </w:t>
      </w:r>
      <w:r w:rsidR="003D3C61" w:rsidRPr="00B43BC4">
        <w:rPr>
          <w:szCs w:val="22"/>
        </w:rPr>
        <w:t xml:space="preserve">Urząd nie przyjmuje zgłoszeń w formie </w:t>
      </w:r>
      <w:proofErr w:type="spellStart"/>
      <w:r w:rsidR="003D3C61" w:rsidRPr="00B43BC4">
        <w:rPr>
          <w:szCs w:val="22"/>
        </w:rPr>
        <w:t>skan</w:t>
      </w:r>
      <w:r w:rsidR="00304D0B" w:rsidRPr="00B43BC4">
        <w:rPr>
          <w:szCs w:val="22"/>
        </w:rPr>
        <w:t>ów</w:t>
      </w:r>
      <w:proofErr w:type="spellEnd"/>
      <w:r w:rsidR="003D3C61" w:rsidRPr="00B43BC4">
        <w:rPr>
          <w:szCs w:val="22"/>
        </w:rPr>
        <w:t xml:space="preserve"> oraz nie </w:t>
      </w:r>
      <w:r w:rsidR="00304D0B" w:rsidRPr="00B43BC4">
        <w:rPr>
          <w:szCs w:val="22"/>
        </w:rPr>
        <w:t xml:space="preserve">dokonuje </w:t>
      </w:r>
      <w:r w:rsidR="003D3C61" w:rsidRPr="00B43BC4">
        <w:rPr>
          <w:szCs w:val="22"/>
        </w:rPr>
        <w:t>rezerw</w:t>
      </w:r>
      <w:r w:rsidR="00304D0B" w:rsidRPr="00B43BC4">
        <w:rPr>
          <w:szCs w:val="22"/>
        </w:rPr>
        <w:t>acji</w:t>
      </w:r>
      <w:r w:rsidR="003D3C61" w:rsidRPr="00B43BC4">
        <w:rPr>
          <w:szCs w:val="22"/>
        </w:rPr>
        <w:t xml:space="preserve"> </w:t>
      </w:r>
      <w:r w:rsidR="00304D0B" w:rsidRPr="00B43BC4">
        <w:rPr>
          <w:szCs w:val="22"/>
        </w:rPr>
        <w:t>udziału w konkursie mailowo lub telefonicznie. Zgłoszenia składane u operatora konkursu tj. w serwisie GryGminne.pl nie będą akceptowane.</w:t>
      </w:r>
    </w:p>
    <w:p w:rsidR="007829BB" w:rsidRPr="00B43BC4" w:rsidRDefault="007829BB" w:rsidP="007829BB">
      <w:pPr>
        <w:pStyle w:val="Akapitzlist"/>
        <w:numPr>
          <w:ilvl w:val="0"/>
          <w:numId w:val="1"/>
        </w:numPr>
        <w:rPr>
          <w:szCs w:val="22"/>
        </w:rPr>
      </w:pPr>
      <w:r w:rsidRPr="00B43BC4">
        <w:rPr>
          <w:szCs w:val="22"/>
        </w:rPr>
        <w:t xml:space="preserve">Konkurs składa się z </w:t>
      </w:r>
      <w:r w:rsidR="00304D0B" w:rsidRPr="00B43BC4">
        <w:rPr>
          <w:szCs w:val="22"/>
        </w:rPr>
        <w:t>4</w:t>
      </w:r>
      <w:r w:rsidRPr="00B43BC4">
        <w:rPr>
          <w:szCs w:val="22"/>
        </w:rPr>
        <w:t xml:space="preserve"> zadań. Wykonanie zadań nie wymaga wysokiej sprawności fizycznej. W przypadku zadań, których realizacja może wiązać się z potrzebą wykonania czynności poza miejscem zamieszkania uczestnika, uczestnik będzie wykonywał je za zgodą, lub pod opieką rodzica, lub opiekuna prawnego.</w:t>
      </w:r>
    </w:p>
    <w:p w:rsidR="007829BB" w:rsidRPr="00B43BC4" w:rsidRDefault="007829BB" w:rsidP="007829BB">
      <w:pPr>
        <w:pStyle w:val="Akapitzlist"/>
        <w:numPr>
          <w:ilvl w:val="0"/>
          <w:numId w:val="1"/>
        </w:numPr>
        <w:rPr>
          <w:szCs w:val="22"/>
        </w:rPr>
      </w:pPr>
      <w:r w:rsidRPr="00B43BC4">
        <w:rPr>
          <w:szCs w:val="22"/>
        </w:rPr>
        <w:t>Każdy uczestnik może wykonać dowolną liczbę zadań.</w:t>
      </w:r>
    </w:p>
    <w:p w:rsidR="007829BB" w:rsidRPr="00B43BC4" w:rsidRDefault="007829BB" w:rsidP="007829BB">
      <w:pPr>
        <w:pStyle w:val="Akapitzlist"/>
        <w:numPr>
          <w:ilvl w:val="0"/>
          <w:numId w:val="1"/>
        </w:numPr>
        <w:rPr>
          <w:szCs w:val="22"/>
        </w:rPr>
      </w:pPr>
      <w:r w:rsidRPr="00B43BC4">
        <w:rPr>
          <w:szCs w:val="22"/>
        </w:rPr>
        <w:t xml:space="preserve">Zadania ogłoszone będą w następujących terminach: </w:t>
      </w:r>
    </w:p>
    <w:p w:rsidR="007829BB" w:rsidRPr="00B43BC4" w:rsidRDefault="007829BB" w:rsidP="007829BB">
      <w:pPr>
        <w:pStyle w:val="Akapitzlist"/>
        <w:numPr>
          <w:ilvl w:val="1"/>
          <w:numId w:val="1"/>
        </w:numPr>
        <w:rPr>
          <w:szCs w:val="22"/>
        </w:rPr>
      </w:pPr>
      <w:r w:rsidRPr="00B43BC4">
        <w:rPr>
          <w:szCs w:val="22"/>
        </w:rPr>
        <w:t>Zadanie 1: 26 września 201</w:t>
      </w:r>
      <w:r w:rsidR="00304D0B" w:rsidRPr="00B43BC4">
        <w:rPr>
          <w:szCs w:val="22"/>
        </w:rPr>
        <w:t xml:space="preserve">8 </w:t>
      </w:r>
      <w:r w:rsidRPr="00B43BC4">
        <w:rPr>
          <w:szCs w:val="22"/>
        </w:rPr>
        <w:t>r.,</w:t>
      </w:r>
    </w:p>
    <w:p w:rsidR="007829BB" w:rsidRPr="00B43BC4" w:rsidRDefault="007829BB" w:rsidP="007829BB">
      <w:pPr>
        <w:pStyle w:val="Akapitzlist"/>
        <w:numPr>
          <w:ilvl w:val="1"/>
          <w:numId w:val="1"/>
        </w:numPr>
        <w:rPr>
          <w:szCs w:val="22"/>
        </w:rPr>
      </w:pPr>
      <w:r w:rsidRPr="00B43BC4">
        <w:rPr>
          <w:szCs w:val="22"/>
        </w:rPr>
        <w:t xml:space="preserve">Zadanie 2: </w:t>
      </w:r>
      <w:r w:rsidR="00304D0B" w:rsidRPr="00B43BC4">
        <w:rPr>
          <w:szCs w:val="22"/>
        </w:rPr>
        <w:t xml:space="preserve">3 października 2018 </w:t>
      </w:r>
      <w:r w:rsidRPr="00B43BC4">
        <w:rPr>
          <w:szCs w:val="22"/>
        </w:rPr>
        <w:t>r.,</w:t>
      </w:r>
    </w:p>
    <w:p w:rsidR="007829BB" w:rsidRPr="00B43BC4" w:rsidRDefault="00304D0B" w:rsidP="007829BB">
      <w:pPr>
        <w:pStyle w:val="Akapitzlist"/>
        <w:numPr>
          <w:ilvl w:val="1"/>
          <w:numId w:val="1"/>
        </w:numPr>
        <w:rPr>
          <w:szCs w:val="22"/>
        </w:rPr>
      </w:pPr>
      <w:r w:rsidRPr="00B43BC4">
        <w:rPr>
          <w:szCs w:val="22"/>
        </w:rPr>
        <w:t xml:space="preserve">Zadanie 3: 10 października 2018 </w:t>
      </w:r>
      <w:r w:rsidR="007829BB" w:rsidRPr="00B43BC4">
        <w:rPr>
          <w:szCs w:val="22"/>
        </w:rPr>
        <w:t>r.,</w:t>
      </w:r>
    </w:p>
    <w:p w:rsidR="007829BB" w:rsidRPr="00B43BC4" w:rsidRDefault="007829BB" w:rsidP="007829BB">
      <w:pPr>
        <w:pStyle w:val="Akapitzlist"/>
        <w:numPr>
          <w:ilvl w:val="1"/>
          <w:numId w:val="1"/>
        </w:numPr>
        <w:rPr>
          <w:szCs w:val="22"/>
        </w:rPr>
      </w:pPr>
      <w:r w:rsidRPr="00B43BC4">
        <w:rPr>
          <w:szCs w:val="22"/>
        </w:rPr>
        <w:t xml:space="preserve">Zadanie 4: </w:t>
      </w:r>
      <w:r w:rsidR="00304D0B" w:rsidRPr="00B43BC4">
        <w:rPr>
          <w:szCs w:val="22"/>
        </w:rPr>
        <w:t xml:space="preserve">17 października 2018 </w:t>
      </w:r>
      <w:r w:rsidRPr="00B43BC4">
        <w:rPr>
          <w:szCs w:val="22"/>
        </w:rPr>
        <w:t>r.,</w:t>
      </w:r>
    </w:p>
    <w:p w:rsidR="007829BB" w:rsidRPr="00B43BC4" w:rsidRDefault="007829BB" w:rsidP="007829BB">
      <w:pPr>
        <w:pStyle w:val="Akapitzlist"/>
        <w:numPr>
          <w:ilvl w:val="0"/>
          <w:numId w:val="1"/>
        </w:numPr>
        <w:rPr>
          <w:szCs w:val="22"/>
        </w:rPr>
      </w:pPr>
      <w:r w:rsidRPr="00B43BC4">
        <w:rPr>
          <w:szCs w:val="22"/>
        </w:rPr>
        <w:t>Ogłoszenie zadania odbywa się poprzez umieszczenie informacji na stronie internetowej konkursu (</w:t>
      </w:r>
      <w:hyperlink r:id="rId6" w:history="1">
        <w:r w:rsidR="006F7647" w:rsidRPr="00BE37E4">
          <w:rPr>
            <w:rStyle w:val="Hipercze"/>
            <w:color w:val="auto"/>
            <w:szCs w:val="22"/>
            <w:u w:val="none"/>
          </w:rPr>
          <w:t>http://grygminne.pl/piaseczno2018/</w:t>
        </w:r>
      </w:hyperlink>
      <w:r w:rsidRPr="00B43BC4">
        <w:rPr>
          <w:szCs w:val="22"/>
        </w:rPr>
        <w:t xml:space="preserve">). Ogłoszenie określa treść zadania, zasady przyznawania punktów, liczbę punktów rankingowych, które może otrzymać uczestnik, termin zgłaszania rozwiązań zadań, opcjonalnie termin głosowania internetowego i </w:t>
      </w:r>
      <w:r w:rsidR="00304D0B" w:rsidRPr="00B43BC4">
        <w:rPr>
          <w:szCs w:val="22"/>
        </w:rPr>
        <w:t xml:space="preserve">ostateczny </w:t>
      </w:r>
      <w:r w:rsidRPr="00B43BC4">
        <w:rPr>
          <w:szCs w:val="22"/>
        </w:rPr>
        <w:t>termin ogłoszenia punktacji.</w:t>
      </w:r>
    </w:p>
    <w:p w:rsidR="007829BB" w:rsidRPr="00B43BC4" w:rsidRDefault="007829BB" w:rsidP="007829BB">
      <w:pPr>
        <w:pStyle w:val="Akapitzlist"/>
        <w:numPr>
          <w:ilvl w:val="0"/>
          <w:numId w:val="1"/>
        </w:numPr>
        <w:rPr>
          <w:szCs w:val="22"/>
        </w:rPr>
      </w:pPr>
      <w:r w:rsidRPr="00B43BC4">
        <w:rPr>
          <w:szCs w:val="22"/>
        </w:rPr>
        <w:t>Głosowania internetowe dotyczące zadań ocenianych w trybie głosowania prowadzone są on-line na stronie internetowej konkursu (</w:t>
      </w:r>
      <w:bookmarkStart w:id="1" w:name="_Hlk487724166"/>
      <w:r w:rsidR="00190920" w:rsidRPr="00BE37E4">
        <w:rPr>
          <w:szCs w:val="22"/>
        </w:rPr>
        <w:fldChar w:fldCharType="begin"/>
      </w:r>
      <w:r w:rsidR="006F7647" w:rsidRPr="00BE37E4">
        <w:rPr>
          <w:szCs w:val="22"/>
        </w:rPr>
        <w:instrText xml:space="preserve"> HYPERLINK "http://grygminne.pl/piaseczno2018/" </w:instrText>
      </w:r>
      <w:r w:rsidR="00190920" w:rsidRPr="00BE37E4">
        <w:rPr>
          <w:szCs w:val="22"/>
        </w:rPr>
        <w:fldChar w:fldCharType="separate"/>
      </w:r>
      <w:r w:rsidR="006F7647" w:rsidRPr="00BE37E4">
        <w:rPr>
          <w:rStyle w:val="Hipercze"/>
          <w:color w:val="auto"/>
          <w:szCs w:val="22"/>
          <w:u w:val="none"/>
        </w:rPr>
        <w:t>http://grygminne.pl/piaseczno2018/</w:t>
      </w:r>
      <w:bookmarkEnd w:id="1"/>
      <w:r w:rsidR="00190920" w:rsidRPr="00BE37E4">
        <w:rPr>
          <w:szCs w:val="22"/>
        </w:rPr>
        <w:fldChar w:fldCharType="end"/>
      </w:r>
      <w:r w:rsidRPr="00B43BC4">
        <w:rPr>
          <w:szCs w:val="22"/>
        </w:rPr>
        <w:t>). Udział w głosowaniu nie wymaga rejestracji. Każdy z głosujących może oddać jeden głos przy ocenie każdego z zadań. Unikalność głosowania weryfikowana jest przy zastosowaniu środków technicznych.</w:t>
      </w:r>
    </w:p>
    <w:p w:rsidR="007829BB" w:rsidRPr="00B43BC4" w:rsidRDefault="007829BB" w:rsidP="007829BB">
      <w:pPr>
        <w:pStyle w:val="Akapitzlist"/>
        <w:numPr>
          <w:ilvl w:val="0"/>
          <w:numId w:val="1"/>
        </w:numPr>
        <w:rPr>
          <w:szCs w:val="22"/>
        </w:rPr>
      </w:pPr>
      <w:r w:rsidRPr="00B43BC4">
        <w:rPr>
          <w:szCs w:val="22"/>
        </w:rPr>
        <w:t>Praca może zostać nie dopuszczona do głosowania jeżeli zawiera m.in. treści wulgarne, ksenofobiczne, rasistowskie, naruszające prawa autorskie, lub niezgodne z prawdą (np. zawierające błędne informacje na temat niskiej emisji, jej przyczyn, skutków i sposobów przeciwdziałania). W przypadku wystąpienia ww</w:t>
      </w:r>
      <w:r w:rsidR="00304D0B" w:rsidRPr="00B43BC4">
        <w:rPr>
          <w:szCs w:val="22"/>
        </w:rPr>
        <w:t>.</w:t>
      </w:r>
      <w:r w:rsidRPr="00B43BC4">
        <w:rPr>
          <w:szCs w:val="22"/>
        </w:rPr>
        <w:t xml:space="preserve"> przyczyn Operator konkursu poinformuje uczestnika o przyczynach odrzucenia, umożliwiając jednocześnie usunięcie wad i zgłoszenie poprawionej wersji pracy. Fakt zgłaszania poprawionej wersji pracy nie powoduje wydłużenia terminu składania prac przez uczestników.</w:t>
      </w:r>
    </w:p>
    <w:p w:rsidR="00772E7D" w:rsidRPr="00B43BC4" w:rsidRDefault="007829BB" w:rsidP="00772E7D">
      <w:pPr>
        <w:pStyle w:val="Akapitzlist"/>
        <w:numPr>
          <w:ilvl w:val="0"/>
          <w:numId w:val="1"/>
        </w:numPr>
        <w:rPr>
          <w:szCs w:val="22"/>
        </w:rPr>
      </w:pPr>
      <w:r w:rsidRPr="00B43BC4">
        <w:rPr>
          <w:szCs w:val="22"/>
        </w:rPr>
        <w:t xml:space="preserve">W zadaniach, które oceniane są przez komisję konkursową punkty rankingowe przyznawane są pracom </w:t>
      </w:r>
      <w:proofErr w:type="spellStart"/>
      <w:r w:rsidRPr="00B43BC4">
        <w:rPr>
          <w:szCs w:val="22"/>
        </w:rPr>
        <w:t>anonimizowanym</w:t>
      </w:r>
      <w:proofErr w:type="spellEnd"/>
      <w:r w:rsidRPr="00B43BC4">
        <w:rPr>
          <w:szCs w:val="22"/>
        </w:rPr>
        <w:t xml:space="preserve">. Oznacza to, że komisja konkursowa nie zna </w:t>
      </w:r>
      <w:proofErr w:type="spellStart"/>
      <w:r w:rsidRPr="00B43BC4">
        <w:rPr>
          <w:szCs w:val="22"/>
        </w:rPr>
        <w:t>nicków</w:t>
      </w:r>
      <w:proofErr w:type="spellEnd"/>
      <w:r w:rsidRPr="00B43BC4">
        <w:rPr>
          <w:szCs w:val="22"/>
        </w:rPr>
        <w:t xml:space="preserve"> i </w:t>
      </w:r>
      <w:proofErr w:type="spellStart"/>
      <w:r w:rsidRPr="00B43BC4">
        <w:rPr>
          <w:szCs w:val="22"/>
        </w:rPr>
        <w:t>avatarów</w:t>
      </w:r>
      <w:proofErr w:type="spellEnd"/>
      <w:r w:rsidRPr="00B43BC4">
        <w:rPr>
          <w:szCs w:val="22"/>
        </w:rPr>
        <w:t xml:space="preserve"> autorów ocenianych prac.</w:t>
      </w:r>
    </w:p>
    <w:p w:rsidR="00772E7D" w:rsidRPr="00B43BC4" w:rsidRDefault="007829BB" w:rsidP="007829BB">
      <w:pPr>
        <w:pStyle w:val="Akapitzlist"/>
        <w:numPr>
          <w:ilvl w:val="0"/>
          <w:numId w:val="1"/>
        </w:numPr>
        <w:rPr>
          <w:szCs w:val="22"/>
        </w:rPr>
      </w:pPr>
      <w:r w:rsidRPr="00B43BC4">
        <w:rPr>
          <w:szCs w:val="22"/>
        </w:rPr>
        <w:t xml:space="preserve">Zwycięzcą konkursu zostaje uczestnik, który zgromadzi największą liczbę punktów rankingowych. </w:t>
      </w:r>
      <w:r w:rsidR="00772E7D" w:rsidRPr="00B43BC4">
        <w:rPr>
          <w:szCs w:val="22"/>
        </w:rPr>
        <w:t xml:space="preserve">W przypadku zgromadzenia takiej samej sumarycznej liczby punktów liczonej dla czterech zadań </w:t>
      </w:r>
      <w:r w:rsidR="00772E7D" w:rsidRPr="00B43BC4">
        <w:rPr>
          <w:szCs w:val="22"/>
        </w:rPr>
        <w:lastRenderedPageBreak/>
        <w:t>przez więcej niż jednego uczestnika konkursu zajmującego miejsce na podium jury może podjąć decyzję o przyznani</w:t>
      </w:r>
      <w:r w:rsidR="00762D69">
        <w:rPr>
          <w:szCs w:val="22"/>
        </w:rPr>
        <w:t>u</w:t>
      </w:r>
      <w:r w:rsidR="00772E7D" w:rsidRPr="00B43BC4">
        <w:rPr>
          <w:szCs w:val="22"/>
        </w:rPr>
        <w:t xml:space="preserve"> miejsc równorzędnych lub konieczności przeprowadzenia piątego zadania konkursowego (tzw. dogrywki). O ogłoszeniu dogrywki</w:t>
      </w:r>
      <w:r w:rsidR="0096389A" w:rsidRPr="00B43BC4">
        <w:rPr>
          <w:szCs w:val="22"/>
        </w:rPr>
        <w:t xml:space="preserve"> i</w:t>
      </w:r>
      <w:r w:rsidR="00772E7D" w:rsidRPr="00B43BC4">
        <w:rPr>
          <w:szCs w:val="22"/>
        </w:rPr>
        <w:t xml:space="preserve"> treści piątego zadania konkursowego</w:t>
      </w:r>
      <w:r w:rsidR="0096389A" w:rsidRPr="00B43BC4">
        <w:rPr>
          <w:szCs w:val="22"/>
        </w:rPr>
        <w:t xml:space="preserve"> wraz z informacjami, o których mowa w punkcie 10 Regulaminu </w:t>
      </w:r>
      <w:r w:rsidR="00772E7D" w:rsidRPr="00B43BC4">
        <w:rPr>
          <w:szCs w:val="22"/>
        </w:rPr>
        <w:t xml:space="preserve">uczestnicy zostaną poinformowani nie później niż 13 listopada 2018 r. przez </w:t>
      </w:r>
      <w:r w:rsidR="0096389A" w:rsidRPr="00B43BC4">
        <w:rPr>
          <w:szCs w:val="22"/>
        </w:rPr>
        <w:t xml:space="preserve">publikację stosownej informacji na </w:t>
      </w:r>
      <w:r w:rsidR="00772E7D" w:rsidRPr="00B43BC4">
        <w:rPr>
          <w:szCs w:val="22"/>
        </w:rPr>
        <w:t>stron</w:t>
      </w:r>
      <w:r w:rsidR="0096389A" w:rsidRPr="00B43BC4">
        <w:rPr>
          <w:szCs w:val="22"/>
        </w:rPr>
        <w:t>ie</w:t>
      </w:r>
      <w:r w:rsidR="00772E7D" w:rsidRPr="00B43BC4">
        <w:rPr>
          <w:szCs w:val="22"/>
        </w:rPr>
        <w:t xml:space="preserve"> konkursu. </w:t>
      </w:r>
      <w:r w:rsidR="00FE79EC" w:rsidRPr="00B43BC4">
        <w:rPr>
          <w:szCs w:val="22"/>
        </w:rPr>
        <w:t xml:space="preserve">W dogrywce biorą udział tylko wskazani uczestnicy, którzy zgromadzili taką samą sumaryczną liczbę punktów liczoną dla czterech zadań i znaleźli się na podium konkursu. </w:t>
      </w:r>
      <w:r w:rsidR="00F647BB" w:rsidRPr="00B43BC4">
        <w:rPr>
          <w:szCs w:val="22"/>
        </w:rPr>
        <w:t xml:space="preserve">W przypadku dogrywki uczestnicy, którzy </w:t>
      </w:r>
      <w:r w:rsidR="00996759" w:rsidRPr="00B43BC4">
        <w:rPr>
          <w:szCs w:val="22"/>
        </w:rPr>
        <w:t>zajęli dalsze miejsca od uczestników biorących udział w dogrywce tracą je na korzyść uczestników biorących udział w dogrywce.</w:t>
      </w:r>
    </w:p>
    <w:p w:rsidR="00015EF2" w:rsidRPr="00B43BC4" w:rsidRDefault="007829BB" w:rsidP="007829BB">
      <w:pPr>
        <w:pStyle w:val="Akapitzlist"/>
        <w:numPr>
          <w:ilvl w:val="0"/>
          <w:numId w:val="1"/>
        </w:numPr>
        <w:rPr>
          <w:strike/>
          <w:szCs w:val="22"/>
        </w:rPr>
      </w:pPr>
      <w:r w:rsidRPr="00B43BC4">
        <w:rPr>
          <w:szCs w:val="22"/>
        </w:rPr>
        <w:t>W przypadku, gdy kilku uczestników będzie miało t</w:t>
      </w:r>
      <w:r w:rsidR="00C6317C" w:rsidRPr="00B43BC4">
        <w:rPr>
          <w:szCs w:val="22"/>
        </w:rPr>
        <w:t>ą</w:t>
      </w:r>
      <w:r w:rsidRPr="00B43BC4">
        <w:rPr>
          <w:szCs w:val="22"/>
        </w:rPr>
        <w:t xml:space="preserve"> samą liczbę punktów</w:t>
      </w:r>
      <w:r w:rsidR="00015EF2" w:rsidRPr="00B43BC4">
        <w:rPr>
          <w:szCs w:val="22"/>
        </w:rPr>
        <w:t xml:space="preserve"> decyzją jury zostanie zastosowane jedno z poniższych rozwiązań</w:t>
      </w:r>
      <w:r w:rsidR="00015EF2" w:rsidRPr="00B43BC4">
        <w:rPr>
          <w:strike/>
          <w:szCs w:val="22"/>
        </w:rPr>
        <w:t>:</w:t>
      </w:r>
    </w:p>
    <w:p w:rsidR="00035085" w:rsidRPr="00035085" w:rsidRDefault="003C2D68" w:rsidP="00015EF2">
      <w:pPr>
        <w:pStyle w:val="Akapitzlist"/>
        <w:numPr>
          <w:ilvl w:val="0"/>
          <w:numId w:val="2"/>
        </w:numPr>
        <w:rPr>
          <w:strike/>
          <w:szCs w:val="22"/>
        </w:rPr>
      </w:pPr>
      <w:r>
        <w:rPr>
          <w:szCs w:val="22"/>
        </w:rPr>
        <w:t>p</w:t>
      </w:r>
      <w:r w:rsidR="007829BB" w:rsidRPr="00B43BC4">
        <w:rPr>
          <w:szCs w:val="22"/>
        </w:rPr>
        <w:t xml:space="preserve">rzeprowadzone zostanie </w:t>
      </w:r>
      <w:r w:rsidR="008578A9">
        <w:rPr>
          <w:szCs w:val="22"/>
        </w:rPr>
        <w:t>dogrywka</w:t>
      </w:r>
      <w:r w:rsidR="00035085">
        <w:rPr>
          <w:szCs w:val="22"/>
        </w:rPr>
        <w:t>,</w:t>
      </w:r>
    </w:p>
    <w:p w:rsidR="00015EF2" w:rsidRPr="00B43BC4" w:rsidRDefault="00521841" w:rsidP="00035085">
      <w:pPr>
        <w:pStyle w:val="Akapitzlist"/>
        <w:ind w:left="1128"/>
        <w:rPr>
          <w:strike/>
          <w:szCs w:val="22"/>
        </w:rPr>
      </w:pPr>
      <w:r w:rsidRPr="00B43BC4">
        <w:rPr>
          <w:szCs w:val="22"/>
        </w:rPr>
        <w:t xml:space="preserve">bądź decyzją jury </w:t>
      </w:r>
    </w:p>
    <w:p w:rsidR="007829BB" w:rsidRPr="00B43BC4" w:rsidRDefault="00521841" w:rsidP="00015EF2">
      <w:pPr>
        <w:pStyle w:val="Akapitzlist"/>
        <w:numPr>
          <w:ilvl w:val="0"/>
          <w:numId w:val="2"/>
        </w:numPr>
        <w:rPr>
          <w:strike/>
          <w:szCs w:val="22"/>
        </w:rPr>
      </w:pPr>
      <w:r w:rsidRPr="00B43BC4">
        <w:rPr>
          <w:szCs w:val="22"/>
        </w:rPr>
        <w:t>zostan</w:t>
      </w:r>
      <w:r w:rsidR="00772E7D" w:rsidRPr="00B43BC4">
        <w:rPr>
          <w:szCs w:val="22"/>
        </w:rPr>
        <w:t>ą</w:t>
      </w:r>
      <w:r w:rsidR="00015EF2" w:rsidRPr="00B43BC4">
        <w:rPr>
          <w:szCs w:val="22"/>
        </w:rPr>
        <w:t xml:space="preserve"> </w:t>
      </w:r>
      <w:r w:rsidRPr="00B43BC4">
        <w:rPr>
          <w:szCs w:val="22"/>
        </w:rPr>
        <w:t xml:space="preserve"> przyznane miejsca równorzędne</w:t>
      </w:r>
      <w:r w:rsidR="00772E7D" w:rsidRPr="00B43BC4">
        <w:rPr>
          <w:szCs w:val="22"/>
        </w:rPr>
        <w:t>.</w:t>
      </w:r>
    </w:p>
    <w:p w:rsidR="007829BB" w:rsidRPr="00B43BC4" w:rsidRDefault="007829BB" w:rsidP="007829BB">
      <w:pPr>
        <w:pStyle w:val="Akapitzlist"/>
        <w:numPr>
          <w:ilvl w:val="0"/>
          <w:numId w:val="1"/>
        </w:numPr>
        <w:rPr>
          <w:szCs w:val="22"/>
        </w:rPr>
      </w:pPr>
      <w:r w:rsidRPr="00B43BC4">
        <w:rPr>
          <w:szCs w:val="22"/>
        </w:rPr>
        <w:t>Rankingi punktowe uczestników będą publikowane na stronie konkursu (</w:t>
      </w:r>
      <w:hyperlink r:id="rId7" w:history="1">
        <w:r w:rsidR="00E5518F" w:rsidRPr="00BE37E4">
          <w:rPr>
            <w:rStyle w:val="Hipercze"/>
            <w:color w:val="auto"/>
            <w:szCs w:val="22"/>
            <w:u w:val="none"/>
          </w:rPr>
          <w:t>http://grygminne.pl/piaseczno2018/</w:t>
        </w:r>
      </w:hyperlink>
      <w:r w:rsidRPr="00BE37E4">
        <w:rPr>
          <w:szCs w:val="22"/>
        </w:rPr>
        <w:t>).</w:t>
      </w:r>
    </w:p>
    <w:p w:rsidR="007829BB" w:rsidRPr="00B43BC4" w:rsidRDefault="007829BB" w:rsidP="007829BB">
      <w:pPr>
        <w:pStyle w:val="Akapitzlist"/>
        <w:numPr>
          <w:ilvl w:val="0"/>
          <w:numId w:val="1"/>
        </w:numPr>
        <w:rPr>
          <w:szCs w:val="22"/>
        </w:rPr>
      </w:pPr>
      <w:r w:rsidRPr="00B43BC4">
        <w:rPr>
          <w:szCs w:val="22"/>
        </w:rPr>
        <w:t>Nagrodami w konkursie są:</w:t>
      </w:r>
    </w:p>
    <w:p w:rsidR="007829BB" w:rsidRPr="00B43BC4" w:rsidRDefault="007829BB" w:rsidP="007829BB">
      <w:pPr>
        <w:pStyle w:val="Akapitzlist"/>
        <w:numPr>
          <w:ilvl w:val="1"/>
          <w:numId w:val="1"/>
        </w:numPr>
        <w:rPr>
          <w:szCs w:val="22"/>
        </w:rPr>
      </w:pPr>
      <w:r w:rsidRPr="00B43BC4">
        <w:rPr>
          <w:szCs w:val="22"/>
        </w:rPr>
        <w:t>za zajęcie 1 miejsca:</w:t>
      </w:r>
      <w:r w:rsidR="00531BEB" w:rsidRPr="00B43BC4">
        <w:rPr>
          <w:szCs w:val="22"/>
        </w:rPr>
        <w:t xml:space="preserve"> bon upominkowy</w:t>
      </w:r>
      <w:r w:rsidR="00521841" w:rsidRPr="00B43BC4">
        <w:rPr>
          <w:szCs w:val="22"/>
        </w:rPr>
        <w:t xml:space="preserve"> do jednej z popularnych sieci sklepów</w:t>
      </w:r>
      <w:r w:rsidR="00304D0B" w:rsidRPr="00B43BC4">
        <w:rPr>
          <w:szCs w:val="22"/>
        </w:rPr>
        <w:t xml:space="preserve"> o wartości 5</w:t>
      </w:r>
      <w:r w:rsidR="00531BEB" w:rsidRPr="00B43BC4">
        <w:rPr>
          <w:szCs w:val="22"/>
        </w:rPr>
        <w:t>00 zł</w:t>
      </w:r>
      <w:r w:rsidRPr="00B43BC4">
        <w:rPr>
          <w:szCs w:val="22"/>
        </w:rPr>
        <w:t>,</w:t>
      </w:r>
    </w:p>
    <w:p w:rsidR="007829BB" w:rsidRPr="00B43BC4" w:rsidRDefault="007829BB" w:rsidP="007829BB">
      <w:pPr>
        <w:pStyle w:val="Akapitzlist"/>
        <w:numPr>
          <w:ilvl w:val="1"/>
          <w:numId w:val="1"/>
        </w:numPr>
        <w:rPr>
          <w:szCs w:val="22"/>
        </w:rPr>
      </w:pPr>
      <w:r w:rsidRPr="00B43BC4">
        <w:rPr>
          <w:szCs w:val="22"/>
        </w:rPr>
        <w:t xml:space="preserve">za zajęcie 2 miejsca: </w:t>
      </w:r>
      <w:r w:rsidR="00531BEB" w:rsidRPr="00B43BC4">
        <w:rPr>
          <w:szCs w:val="22"/>
        </w:rPr>
        <w:t xml:space="preserve">bon upominkowy </w:t>
      </w:r>
      <w:r w:rsidR="00521841" w:rsidRPr="00B43BC4">
        <w:rPr>
          <w:szCs w:val="22"/>
        </w:rPr>
        <w:t xml:space="preserve">do jednej z popularnych sieci sklepów </w:t>
      </w:r>
      <w:r w:rsidR="00304D0B" w:rsidRPr="00B43BC4">
        <w:rPr>
          <w:szCs w:val="22"/>
        </w:rPr>
        <w:t>o wartości 4</w:t>
      </w:r>
      <w:r w:rsidR="00531BEB" w:rsidRPr="00B43BC4">
        <w:rPr>
          <w:szCs w:val="22"/>
        </w:rPr>
        <w:t>00 zł,</w:t>
      </w:r>
    </w:p>
    <w:p w:rsidR="007829BB" w:rsidRPr="00B43BC4" w:rsidRDefault="007829BB" w:rsidP="007829BB">
      <w:pPr>
        <w:pStyle w:val="Akapitzlist"/>
        <w:numPr>
          <w:ilvl w:val="1"/>
          <w:numId w:val="1"/>
        </w:numPr>
        <w:rPr>
          <w:szCs w:val="22"/>
        </w:rPr>
      </w:pPr>
      <w:r w:rsidRPr="00B43BC4">
        <w:rPr>
          <w:szCs w:val="22"/>
        </w:rPr>
        <w:t>za zajęcie 3 miejsca:</w:t>
      </w:r>
      <w:r w:rsidR="00531BEB" w:rsidRPr="00B43BC4">
        <w:rPr>
          <w:szCs w:val="22"/>
        </w:rPr>
        <w:t xml:space="preserve"> bon upominkowy </w:t>
      </w:r>
      <w:r w:rsidR="00521841" w:rsidRPr="00B43BC4">
        <w:rPr>
          <w:szCs w:val="22"/>
        </w:rPr>
        <w:t xml:space="preserve">do jednej z popularnych sieci sklepów </w:t>
      </w:r>
      <w:r w:rsidR="00304D0B" w:rsidRPr="00B43BC4">
        <w:rPr>
          <w:szCs w:val="22"/>
        </w:rPr>
        <w:t>o wartości 3</w:t>
      </w:r>
      <w:r w:rsidR="00531BEB" w:rsidRPr="00B43BC4">
        <w:rPr>
          <w:szCs w:val="22"/>
        </w:rPr>
        <w:t>00 zł</w:t>
      </w:r>
      <w:r w:rsidR="00304D0B" w:rsidRPr="00B43BC4">
        <w:rPr>
          <w:szCs w:val="22"/>
        </w:rPr>
        <w:t>.</w:t>
      </w:r>
    </w:p>
    <w:p w:rsidR="007829BB" w:rsidRPr="00B43BC4" w:rsidRDefault="007829BB" w:rsidP="007829BB">
      <w:pPr>
        <w:pStyle w:val="Akapitzlist"/>
        <w:numPr>
          <w:ilvl w:val="0"/>
          <w:numId w:val="1"/>
        </w:numPr>
        <w:rPr>
          <w:szCs w:val="22"/>
        </w:rPr>
      </w:pPr>
      <w:r w:rsidRPr="00B43BC4">
        <w:rPr>
          <w:szCs w:val="22"/>
        </w:rPr>
        <w:t xml:space="preserve">Fundatorem nagród jest: </w:t>
      </w:r>
      <w:r w:rsidR="00304D0B" w:rsidRPr="00B43BC4">
        <w:rPr>
          <w:szCs w:val="22"/>
        </w:rPr>
        <w:t>g</w:t>
      </w:r>
      <w:r w:rsidR="00521841" w:rsidRPr="00B43BC4">
        <w:rPr>
          <w:szCs w:val="22"/>
        </w:rPr>
        <w:t>mina Piaseczno</w:t>
      </w:r>
    </w:p>
    <w:p w:rsidR="007829BB" w:rsidRPr="00B43BC4" w:rsidRDefault="007829BB" w:rsidP="007829BB">
      <w:pPr>
        <w:pStyle w:val="Akapitzlist"/>
        <w:numPr>
          <w:ilvl w:val="0"/>
          <w:numId w:val="1"/>
        </w:numPr>
        <w:rPr>
          <w:szCs w:val="22"/>
        </w:rPr>
      </w:pPr>
      <w:r w:rsidRPr="00B43BC4">
        <w:rPr>
          <w:szCs w:val="22"/>
        </w:rPr>
        <w:t xml:space="preserve">Nagrody nie podlegają wymianie na równowartość pieniężną. </w:t>
      </w:r>
    </w:p>
    <w:p w:rsidR="007829BB" w:rsidRPr="00B43BC4" w:rsidRDefault="007829BB" w:rsidP="007829BB">
      <w:pPr>
        <w:pStyle w:val="Akapitzlist"/>
        <w:numPr>
          <w:ilvl w:val="0"/>
          <w:numId w:val="1"/>
        </w:numPr>
        <w:rPr>
          <w:szCs w:val="22"/>
        </w:rPr>
      </w:pPr>
      <w:r w:rsidRPr="00B43BC4">
        <w:rPr>
          <w:szCs w:val="22"/>
        </w:rPr>
        <w:t>Rejestracja uczestnika w konkursie jest równoznaczna z przeniesieniem na Organizatora autorskich praw majątkowych do dostarczonych rozwiązań zadań bez żadnych ograniczeń, w szczególności terytorialnych, ilościowych i czasowych, na wszystkich polach eksploatacji wymienionych w art. 50 ustawy o prawie autorskim i prawach pokrewnych, a w szczególności w zakresie:</w:t>
      </w:r>
    </w:p>
    <w:p w:rsidR="007829BB" w:rsidRPr="00B43BC4" w:rsidRDefault="007829BB" w:rsidP="007829BB">
      <w:pPr>
        <w:pStyle w:val="Akapitzlist"/>
        <w:numPr>
          <w:ilvl w:val="1"/>
          <w:numId w:val="1"/>
        </w:numPr>
        <w:rPr>
          <w:szCs w:val="22"/>
        </w:rPr>
      </w:pPr>
      <w:r w:rsidRPr="00B43BC4">
        <w:rPr>
          <w:szCs w:val="22"/>
        </w:rPr>
        <w:t>wytwarzania egzemplarzy utworu bez względu na technikę (np. techniką drukarską, reprograficzną, zapisu magnetycznego, cyfrową), ilość i wielkość nakładu,</w:t>
      </w:r>
    </w:p>
    <w:p w:rsidR="007829BB" w:rsidRPr="00B43BC4" w:rsidRDefault="007829BB" w:rsidP="007829BB">
      <w:pPr>
        <w:pStyle w:val="Akapitzlist"/>
        <w:numPr>
          <w:ilvl w:val="1"/>
          <w:numId w:val="1"/>
        </w:numPr>
        <w:rPr>
          <w:szCs w:val="22"/>
        </w:rPr>
      </w:pPr>
      <w:r w:rsidRPr="00B43BC4">
        <w:rPr>
          <w:szCs w:val="22"/>
        </w:rPr>
        <w:t>wprowadzania do obrotu w kraju i zagranicą,</w:t>
      </w:r>
    </w:p>
    <w:p w:rsidR="007829BB" w:rsidRPr="00B43BC4" w:rsidRDefault="007829BB" w:rsidP="007829BB">
      <w:pPr>
        <w:pStyle w:val="Akapitzlist"/>
        <w:numPr>
          <w:ilvl w:val="1"/>
          <w:numId w:val="1"/>
        </w:numPr>
        <w:rPr>
          <w:szCs w:val="22"/>
        </w:rPr>
      </w:pPr>
      <w:r w:rsidRPr="00B43BC4">
        <w:rPr>
          <w:szCs w:val="22"/>
        </w:rPr>
        <w:t>w zakresie obrotu oryginałem albo egzemplarzami, na których materiał utrwalono,</w:t>
      </w:r>
    </w:p>
    <w:p w:rsidR="007829BB" w:rsidRPr="00B43BC4" w:rsidRDefault="007829BB" w:rsidP="007829BB">
      <w:pPr>
        <w:pStyle w:val="Akapitzlist"/>
        <w:numPr>
          <w:ilvl w:val="1"/>
          <w:numId w:val="1"/>
        </w:numPr>
        <w:rPr>
          <w:szCs w:val="22"/>
        </w:rPr>
      </w:pPr>
      <w:r w:rsidRPr="00B43BC4">
        <w:rPr>
          <w:szCs w:val="22"/>
        </w:rPr>
        <w:t>nadawanie drogą przewodową i bezprzewodową, odtworzenie, reemitowanie,</w:t>
      </w:r>
    </w:p>
    <w:p w:rsidR="007829BB" w:rsidRPr="00B43BC4" w:rsidRDefault="007829BB" w:rsidP="007829BB">
      <w:pPr>
        <w:pStyle w:val="Akapitzlist"/>
        <w:numPr>
          <w:ilvl w:val="1"/>
          <w:numId w:val="1"/>
        </w:numPr>
        <w:rPr>
          <w:szCs w:val="22"/>
        </w:rPr>
      </w:pPr>
      <w:r w:rsidRPr="00B43BC4">
        <w:rPr>
          <w:szCs w:val="22"/>
        </w:rPr>
        <w:t>publiczne udostępnianie materiału w taki sposób, aby każdy mógł mieć do niego dostęp w miejscu i czasie przez siebie wybranym,</w:t>
      </w:r>
    </w:p>
    <w:p w:rsidR="007829BB" w:rsidRPr="00B43BC4" w:rsidRDefault="007829BB" w:rsidP="007829BB">
      <w:pPr>
        <w:pStyle w:val="Akapitzlist"/>
        <w:numPr>
          <w:ilvl w:val="1"/>
          <w:numId w:val="1"/>
        </w:numPr>
        <w:rPr>
          <w:szCs w:val="22"/>
        </w:rPr>
      </w:pPr>
      <w:r w:rsidRPr="00B43BC4">
        <w:rPr>
          <w:szCs w:val="22"/>
        </w:rPr>
        <w:t>rozpowszechnianie w nieograniczonym nakładzie i zasięgu terytorialnym,</w:t>
      </w:r>
    </w:p>
    <w:p w:rsidR="007829BB" w:rsidRPr="00B43BC4" w:rsidRDefault="007829BB" w:rsidP="007829BB">
      <w:pPr>
        <w:pStyle w:val="Akapitzlist"/>
        <w:numPr>
          <w:ilvl w:val="1"/>
          <w:numId w:val="1"/>
        </w:numPr>
        <w:rPr>
          <w:szCs w:val="22"/>
        </w:rPr>
      </w:pPr>
      <w:r w:rsidRPr="00B43BC4">
        <w:rPr>
          <w:szCs w:val="22"/>
        </w:rPr>
        <w:t>wykorzystanie materiału lub jego fragmentów do innego celu np. adaptowanie do wydawnictwa książkowego, materiału promocyjnego, artykułu prasowego,</w:t>
      </w:r>
    </w:p>
    <w:p w:rsidR="007829BB" w:rsidRPr="00B43BC4" w:rsidRDefault="007829BB" w:rsidP="007829BB">
      <w:pPr>
        <w:pStyle w:val="Akapitzlist"/>
        <w:numPr>
          <w:ilvl w:val="1"/>
          <w:numId w:val="1"/>
        </w:numPr>
        <w:rPr>
          <w:szCs w:val="22"/>
        </w:rPr>
      </w:pPr>
      <w:r w:rsidRPr="00B43BC4">
        <w:rPr>
          <w:szCs w:val="22"/>
        </w:rPr>
        <w:t>wprowadzenia do pamięci komputera,</w:t>
      </w:r>
    </w:p>
    <w:p w:rsidR="007829BB" w:rsidRPr="00B43BC4" w:rsidRDefault="007829BB" w:rsidP="007829BB">
      <w:pPr>
        <w:pStyle w:val="Akapitzlist"/>
        <w:numPr>
          <w:ilvl w:val="1"/>
          <w:numId w:val="1"/>
        </w:numPr>
        <w:rPr>
          <w:szCs w:val="22"/>
        </w:rPr>
      </w:pPr>
      <w:r w:rsidRPr="00B43BC4">
        <w:rPr>
          <w:szCs w:val="22"/>
        </w:rPr>
        <w:t>publicznego wykonywania i odtwarzania,</w:t>
      </w:r>
    </w:p>
    <w:p w:rsidR="007829BB" w:rsidRPr="00B43BC4" w:rsidRDefault="007829BB" w:rsidP="007829BB">
      <w:pPr>
        <w:pStyle w:val="Akapitzlist"/>
        <w:numPr>
          <w:ilvl w:val="1"/>
          <w:numId w:val="1"/>
        </w:numPr>
        <w:rPr>
          <w:szCs w:val="22"/>
        </w:rPr>
      </w:pPr>
      <w:r w:rsidRPr="00B43BC4">
        <w:rPr>
          <w:szCs w:val="22"/>
        </w:rPr>
        <w:t>rozporządzania prawami autorskimi w tym najmu, dzierżawy, sublicencji,</w:t>
      </w:r>
    </w:p>
    <w:p w:rsidR="007829BB" w:rsidRPr="00B43BC4" w:rsidRDefault="007829BB" w:rsidP="007829BB">
      <w:pPr>
        <w:pStyle w:val="Akapitzlist"/>
        <w:numPr>
          <w:ilvl w:val="1"/>
          <w:numId w:val="1"/>
        </w:numPr>
        <w:rPr>
          <w:szCs w:val="22"/>
        </w:rPr>
      </w:pPr>
      <w:r w:rsidRPr="00B43BC4">
        <w:rPr>
          <w:szCs w:val="22"/>
        </w:rPr>
        <w:t>wprowadzania dzieła do własnych baz danych, bądź w postaci oryginalnej, bądź w postaci fragmentów, opracowań (abstraktów),</w:t>
      </w:r>
    </w:p>
    <w:p w:rsidR="007829BB" w:rsidRPr="00B43BC4" w:rsidRDefault="007829BB" w:rsidP="007829BB">
      <w:pPr>
        <w:pStyle w:val="Akapitzlist"/>
        <w:numPr>
          <w:ilvl w:val="1"/>
          <w:numId w:val="1"/>
        </w:numPr>
        <w:rPr>
          <w:szCs w:val="22"/>
        </w:rPr>
      </w:pPr>
      <w:r w:rsidRPr="00B43BC4">
        <w:rPr>
          <w:szCs w:val="22"/>
        </w:rPr>
        <w:t>najmu, dzierżawy lub wymiany nośników, na których dzieło utrwalono,</w:t>
      </w:r>
    </w:p>
    <w:p w:rsidR="007829BB" w:rsidRPr="00B43BC4" w:rsidRDefault="007829BB" w:rsidP="007829BB">
      <w:pPr>
        <w:pStyle w:val="Akapitzlist"/>
        <w:numPr>
          <w:ilvl w:val="1"/>
          <w:numId w:val="1"/>
        </w:numPr>
        <w:rPr>
          <w:szCs w:val="22"/>
        </w:rPr>
      </w:pPr>
      <w:r w:rsidRPr="00B43BC4">
        <w:rPr>
          <w:szCs w:val="22"/>
        </w:rPr>
        <w:t>wykorzystywania dzieła w całości lub we fragmentach do celów promocyjnych i reklamy,</w:t>
      </w:r>
    </w:p>
    <w:p w:rsidR="007829BB" w:rsidRPr="00B43BC4" w:rsidRDefault="007829BB" w:rsidP="007829BB">
      <w:pPr>
        <w:pStyle w:val="Akapitzlist"/>
        <w:numPr>
          <w:ilvl w:val="1"/>
          <w:numId w:val="1"/>
        </w:numPr>
        <w:rPr>
          <w:szCs w:val="22"/>
        </w:rPr>
      </w:pPr>
      <w:r w:rsidRPr="00B43BC4">
        <w:rPr>
          <w:szCs w:val="22"/>
        </w:rPr>
        <w:t>wykorzystywania dzieła w całości lub we fragmentach za pośrednictwem sieci Internet.</w:t>
      </w:r>
    </w:p>
    <w:p w:rsidR="00521841" w:rsidRPr="00B43BC4" w:rsidRDefault="007829BB" w:rsidP="007829BB">
      <w:pPr>
        <w:pStyle w:val="Akapitzlist"/>
        <w:numPr>
          <w:ilvl w:val="0"/>
          <w:numId w:val="1"/>
        </w:numPr>
        <w:rPr>
          <w:szCs w:val="22"/>
        </w:rPr>
      </w:pPr>
      <w:r w:rsidRPr="00B43BC4">
        <w:rPr>
          <w:szCs w:val="22"/>
        </w:rPr>
        <w:t xml:space="preserve">Wszelkie sprawy sporne, wątpliwości i reklamacje rozstrzyga Organizator. </w:t>
      </w:r>
    </w:p>
    <w:p w:rsidR="007829BB" w:rsidRPr="00B43BC4" w:rsidRDefault="007829BB" w:rsidP="007829BB">
      <w:pPr>
        <w:pStyle w:val="Akapitzlist"/>
        <w:numPr>
          <w:ilvl w:val="0"/>
          <w:numId w:val="1"/>
        </w:numPr>
        <w:rPr>
          <w:szCs w:val="22"/>
        </w:rPr>
      </w:pPr>
      <w:r w:rsidRPr="00B43BC4">
        <w:rPr>
          <w:szCs w:val="22"/>
        </w:rPr>
        <w:t>Regulamin udostępniony jest na stronie internetowej konkursu.</w:t>
      </w:r>
      <w:bookmarkEnd w:id="0"/>
    </w:p>
    <w:p w:rsidR="00521841" w:rsidRPr="00B43BC4" w:rsidRDefault="00521841" w:rsidP="007829BB">
      <w:pPr>
        <w:pStyle w:val="Akapitzlist"/>
        <w:numPr>
          <w:ilvl w:val="0"/>
          <w:numId w:val="1"/>
        </w:numPr>
        <w:rPr>
          <w:szCs w:val="22"/>
        </w:rPr>
      </w:pPr>
      <w:r w:rsidRPr="00B43BC4">
        <w:rPr>
          <w:szCs w:val="22"/>
        </w:rPr>
        <w:t xml:space="preserve">Organizator zastrzega sobie możliwość zmiany regulaminu. </w:t>
      </w:r>
    </w:p>
    <w:p w:rsidR="00ED7F41" w:rsidRPr="00B43BC4" w:rsidRDefault="00762D69">
      <w:bookmarkStart w:id="2" w:name="_GoBack"/>
      <w:bookmarkEnd w:id="2"/>
    </w:p>
    <w:sectPr w:rsidR="00ED7F41" w:rsidRPr="00B43BC4" w:rsidSect="0002158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016C"/>
    <w:multiLevelType w:val="multilevel"/>
    <w:tmpl w:val="574C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E7D2BAC"/>
    <w:multiLevelType w:val="hybridMultilevel"/>
    <w:tmpl w:val="59E28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A96D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774353E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BD6C67"/>
    <w:multiLevelType w:val="hybridMultilevel"/>
    <w:tmpl w:val="A33E05E2"/>
    <w:lvl w:ilvl="0" w:tplc="2146C122">
      <w:start w:val="1"/>
      <w:numFmt w:val="decimal"/>
      <w:lvlText w:val="%1.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829BB"/>
    <w:rsid w:val="00015EF2"/>
    <w:rsid w:val="00021583"/>
    <w:rsid w:val="00035085"/>
    <w:rsid w:val="000C6E18"/>
    <w:rsid w:val="00190920"/>
    <w:rsid w:val="00231CB7"/>
    <w:rsid w:val="002B3415"/>
    <w:rsid w:val="00304D0B"/>
    <w:rsid w:val="003C2D68"/>
    <w:rsid w:val="003D3C61"/>
    <w:rsid w:val="00442FD7"/>
    <w:rsid w:val="004F3C81"/>
    <w:rsid w:val="00521841"/>
    <w:rsid w:val="00531BEB"/>
    <w:rsid w:val="00591984"/>
    <w:rsid w:val="00623605"/>
    <w:rsid w:val="006F7647"/>
    <w:rsid w:val="00730F5C"/>
    <w:rsid w:val="00762D69"/>
    <w:rsid w:val="00772E7D"/>
    <w:rsid w:val="007829BB"/>
    <w:rsid w:val="00852F82"/>
    <w:rsid w:val="008578A9"/>
    <w:rsid w:val="00863CAC"/>
    <w:rsid w:val="0096389A"/>
    <w:rsid w:val="00996759"/>
    <w:rsid w:val="00A41C1B"/>
    <w:rsid w:val="00A60173"/>
    <w:rsid w:val="00B134E8"/>
    <w:rsid w:val="00B14279"/>
    <w:rsid w:val="00B43BC4"/>
    <w:rsid w:val="00BE37E4"/>
    <w:rsid w:val="00C47E10"/>
    <w:rsid w:val="00C6317C"/>
    <w:rsid w:val="00D227D8"/>
    <w:rsid w:val="00E10C5E"/>
    <w:rsid w:val="00E5518F"/>
    <w:rsid w:val="00F647BB"/>
    <w:rsid w:val="00F96E7D"/>
    <w:rsid w:val="00FE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9BB"/>
    <w:pPr>
      <w:spacing w:after="0" w:line="240" w:lineRule="auto"/>
      <w:ind w:left="720"/>
      <w:contextualSpacing/>
    </w:pPr>
    <w:rPr>
      <w:rFonts w:ascii="Calibri" w:eastAsia="Courier New" w:hAnsi="Calibri" w:cs="Courier New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829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ygminne.pl/piaseczno20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ygminne.pl/piaseczno2018/" TargetMode="External"/><Relationship Id="rId5" Type="http://schemas.openxmlformats.org/officeDocument/2006/relationships/hyperlink" Target="http://grygminne.pl/piaseczno201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Kruk</dc:creator>
  <cp:keywords/>
  <dc:description/>
  <cp:lastModifiedBy>mls</cp:lastModifiedBy>
  <cp:revision>21</cp:revision>
  <cp:lastPrinted>2018-05-22T10:14:00Z</cp:lastPrinted>
  <dcterms:created xsi:type="dcterms:W3CDTF">2017-07-14T05:34:00Z</dcterms:created>
  <dcterms:modified xsi:type="dcterms:W3CDTF">2018-05-22T10:19:00Z</dcterms:modified>
</cp:coreProperties>
</file>